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 w:beforeLines="3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购销买卖合同</w:t>
      </w:r>
    </w:p>
    <w:p>
      <w:pPr>
        <w:spacing w:line="400" w:lineRule="exact"/>
        <w:jc w:val="left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 xml:space="preserve">供方：                              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宋体"/>
          <w:sz w:val="21"/>
          <w:szCs w:val="21"/>
        </w:rPr>
        <w:t xml:space="preserve"> 合同编号：</w:t>
      </w:r>
    </w:p>
    <w:p>
      <w:pPr>
        <w:spacing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需方：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</w:t>
      </w:r>
      <w:r>
        <w:rPr>
          <w:rFonts w:ascii="宋体" w:hAnsi="宋体" w:cs="宋体"/>
          <w:sz w:val="21"/>
          <w:szCs w:val="21"/>
        </w:rPr>
        <w:t xml:space="preserve">    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</w:t>
      </w:r>
      <w:r>
        <w:rPr>
          <w:rFonts w:ascii="宋体" w:hAnsi="宋体" w:cs="宋体"/>
          <w:sz w:val="21"/>
          <w:szCs w:val="21"/>
        </w:rPr>
        <w:t xml:space="preserve">          </w:t>
      </w:r>
      <w:r>
        <w:rPr>
          <w:rFonts w:hint="eastAsia" w:ascii="宋体" w:hAnsi="宋体" w:cs="宋体"/>
          <w:sz w:val="21"/>
          <w:szCs w:val="21"/>
        </w:rPr>
        <w:t>签订时间：202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月  </w:t>
      </w:r>
      <w:r>
        <w:rPr>
          <w:rFonts w:hint="eastAsia" w:ascii="宋体" w:hAnsi="宋体" w:cs="宋体"/>
          <w:sz w:val="21"/>
          <w:szCs w:val="21"/>
        </w:rPr>
        <w:t>日</w:t>
      </w:r>
    </w:p>
    <w:p>
      <w:pPr>
        <w:spacing w:line="40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</w:rPr>
        <w:t>货物名称、型号、单价等                                                  履行地点：</w:t>
      </w:r>
      <w:r>
        <w:rPr>
          <w:rFonts w:hint="eastAsia" w:ascii="宋体" w:hAnsi="宋体" w:cs="宋体"/>
          <w:sz w:val="21"/>
          <w:szCs w:val="21"/>
          <w:lang w:eastAsia="zh-CN"/>
        </w:rPr>
        <w:t>厦门市</w:t>
      </w:r>
    </w:p>
    <w:tbl>
      <w:tblPr>
        <w:tblStyle w:val="5"/>
        <w:tblW w:w="105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654"/>
        <w:gridCol w:w="2100"/>
        <w:gridCol w:w="859"/>
        <w:gridCol w:w="777"/>
        <w:gridCol w:w="1050"/>
        <w:gridCol w:w="1282"/>
        <w:gridCol w:w="2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8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单价(元)</w:t>
            </w:r>
          </w:p>
        </w:tc>
        <w:tc>
          <w:tcPr>
            <w:tcW w:w="12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金额(元)</w:t>
            </w:r>
          </w:p>
        </w:tc>
        <w:tc>
          <w:tcPr>
            <w:tcW w:w="21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电线电缆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ZR3*1.5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米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电线电缆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ZR3*6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米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电线电缆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ZR5*10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米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人民币大写:</w:t>
            </w:r>
          </w:p>
        </w:tc>
        <w:tc>
          <w:tcPr>
            <w:tcW w:w="3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元整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含13%增值税专用发票</w:t>
            </w:r>
          </w:p>
        </w:tc>
      </w:tr>
    </w:tbl>
    <w:p>
      <w:pPr>
        <w:spacing w:line="30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第一条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/>
          <w:bCs/>
          <w:sz w:val="21"/>
          <w:szCs w:val="21"/>
        </w:rPr>
        <w:t>质量标准：</w:t>
      </w:r>
      <w:r>
        <w:rPr>
          <w:rFonts w:hint="eastAsia" w:ascii="宋体" w:hAnsi="宋体" w:cs="宋体"/>
          <w:sz w:val="21"/>
          <w:szCs w:val="21"/>
        </w:rPr>
        <w:t>按国家标准生产。</w:t>
      </w:r>
    </w:p>
    <w:p>
      <w:pPr>
        <w:spacing w:line="30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第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二</w:t>
      </w:r>
      <w:r>
        <w:rPr>
          <w:rFonts w:hint="eastAsia" w:ascii="宋体" w:hAnsi="宋体" w:cs="宋体"/>
          <w:b/>
          <w:bCs/>
          <w:sz w:val="21"/>
          <w:szCs w:val="21"/>
        </w:rPr>
        <w:t>条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/>
          <w:bCs/>
          <w:sz w:val="21"/>
          <w:szCs w:val="21"/>
        </w:rPr>
        <w:t>包装标准：</w:t>
      </w:r>
      <w:r>
        <w:rPr>
          <w:rFonts w:hint="eastAsia" w:ascii="宋体" w:hAnsi="宋体" w:cs="宋体"/>
          <w:sz w:val="21"/>
          <w:szCs w:val="21"/>
        </w:rPr>
        <w:t>包装物的供应与回收，简易包装不回收，电缆盘要回收。</w:t>
      </w:r>
    </w:p>
    <w:p>
      <w:pPr>
        <w:spacing w:line="300" w:lineRule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第三条、交货方式、交货地点、履行地点、指定收货人：</w:t>
      </w:r>
    </w:p>
    <w:p>
      <w:pPr>
        <w:numPr>
          <w:ilvl w:val="0"/>
          <w:numId w:val="1"/>
        </w:numPr>
        <w:spacing w:line="30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交货方式：</w:t>
      </w:r>
      <w:r>
        <w:rPr>
          <w:rFonts w:hint="eastAsia" w:ascii="宋体" w:hAnsi="宋体" w:cs="宋体"/>
          <w:sz w:val="21"/>
          <w:szCs w:val="21"/>
        </w:rPr>
        <w:t>供方负责发货到需方指定地址，运费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供</w:t>
      </w:r>
      <w:r>
        <w:rPr>
          <w:rFonts w:hint="eastAsia" w:ascii="宋体" w:hAnsi="宋体" w:cs="宋体"/>
          <w:sz w:val="21"/>
          <w:szCs w:val="21"/>
          <w:u w:val="single"/>
        </w:rPr>
        <w:t>方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承担，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</w:rPr>
        <w:t>需方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负责卸货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不得采取损坏包装物和产品的卸货方式。</w:t>
      </w:r>
    </w:p>
    <w:p>
      <w:pPr>
        <w:numPr>
          <w:ilvl w:val="0"/>
          <w:numId w:val="1"/>
        </w:numPr>
        <w:spacing w:line="300" w:lineRule="auto"/>
        <w:rPr>
          <w:rFonts w:hint="default" w:ascii="宋体" w:hAnsi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交货地点：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厦门市湖里区           需方收货人： 王志伟           联系电话：</w:t>
      </w:r>
    </w:p>
    <w:p>
      <w:pPr>
        <w:numPr>
          <w:ilvl w:val="0"/>
          <w:numId w:val="1"/>
        </w:numPr>
        <w:spacing w:line="300" w:lineRule="auto"/>
        <w:rPr>
          <w:rFonts w:hint="default" w:ascii="宋体" w:hAnsi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如需方指定物流发货，需方货物签收时，按发货清单，当面验收货物数量、规格、型号，以及外包装是否有破损，如有问题可拒绝签收货物，并及时向供方工作人员联系，若物流部收货当日内，未向供方工作人员联系，则视为正常签收。</w:t>
      </w:r>
    </w:p>
    <w:p>
      <w:pPr>
        <w:numPr>
          <w:ilvl w:val="0"/>
          <w:numId w:val="0"/>
        </w:numPr>
        <w:spacing w:line="300" w:lineRule="auto"/>
        <w:rPr>
          <w:rFonts w:hint="eastAsia" w:ascii="宋体" w:hAnsi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u w:val="none"/>
          <w:lang w:val="en-US" w:eastAsia="zh-CN"/>
        </w:rPr>
        <w:t>第四条、产品交货：</w:t>
      </w:r>
    </w:p>
    <w:p>
      <w:pPr>
        <w:numPr>
          <w:ilvl w:val="0"/>
          <w:numId w:val="2"/>
        </w:numPr>
        <w:spacing w:line="300" w:lineRule="auto"/>
        <w:rPr>
          <w:rFonts w:hint="eastAsia" w:ascii="宋体" w:hAnsi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若供方在交货前发生可能妨碍按时交货的情况，应至少提前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3 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日书面通知需方，以及申请延期交货的时间。需方在收到障碍通知和延期申请后，应尽快对情况进行核查，并书面确定是否同意酌情延长交货时间。</w:t>
      </w:r>
    </w:p>
    <w:p>
      <w:pPr>
        <w:numPr>
          <w:ilvl w:val="0"/>
          <w:numId w:val="2"/>
        </w:numPr>
        <w:spacing w:line="300" w:lineRule="auto"/>
        <w:rPr>
          <w:rFonts w:hint="eastAsia" w:ascii="宋体" w:hAnsi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需方根据产品交接清单清点数量、检查产品外观质量，有异议应在产品交接时提出，并在7个工作日内书面通知供方，供方在收到通知时，应及时对情况核查；无异议，需方应在产品交接清单上签字。</w:t>
      </w:r>
    </w:p>
    <w:p>
      <w:pPr>
        <w:numPr>
          <w:ilvl w:val="0"/>
          <w:numId w:val="0"/>
        </w:numPr>
        <w:spacing w:line="300" w:lineRule="auto"/>
        <w:rPr>
          <w:rFonts w:hint="default" w:ascii="宋体" w:hAnsi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u w:val="none"/>
          <w:lang w:val="en-US" w:eastAsia="zh-CN"/>
        </w:rPr>
        <w:t>第五条、验收标准、方法及提出异议期限：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由需方按合同规定标准在货到后7个工作日内验收完毕，如有异议，需方应在货到7个工作日内提出；否则默认产品验收合格。在验收期间发生货物的灭失、毁坏、失窃、转移等均由需方负赔偿责任。</w:t>
      </w:r>
    </w:p>
    <w:p>
      <w:pPr>
        <w:spacing w:line="300" w:lineRule="auto"/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第六条、合理损耗及计算方法：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产品长度允许±0.1%交货，按实际长度结算。</w:t>
      </w:r>
    </w:p>
    <w:p>
      <w:pPr>
        <w:spacing w:line="300" w:lineRule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第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1"/>
          <w:szCs w:val="21"/>
        </w:rPr>
        <w:t>条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/>
          <w:bCs/>
          <w:sz w:val="21"/>
          <w:szCs w:val="21"/>
        </w:rPr>
        <w:t>结算方式：</w:t>
      </w:r>
    </w:p>
    <w:p>
      <w:pPr>
        <w:spacing w:line="30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第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八</w:t>
      </w:r>
      <w:r>
        <w:rPr>
          <w:rFonts w:hint="eastAsia" w:ascii="宋体" w:hAnsi="宋体" w:cs="宋体"/>
          <w:b/>
          <w:bCs/>
          <w:sz w:val="21"/>
          <w:szCs w:val="21"/>
        </w:rPr>
        <w:t>条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/>
          <w:bCs/>
          <w:sz w:val="21"/>
          <w:szCs w:val="21"/>
        </w:rPr>
        <w:t>质量保证期限：</w:t>
      </w:r>
      <w:r>
        <w:rPr>
          <w:rFonts w:hint="eastAsia" w:ascii="宋体" w:hAnsi="宋体" w:cs="宋体"/>
          <w:sz w:val="21"/>
          <w:szCs w:val="21"/>
        </w:rPr>
        <w:t>在正常使用下（非人为破坏和不可抗力）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质</w:t>
      </w:r>
      <w:r>
        <w:rPr>
          <w:rFonts w:hint="eastAsia" w:ascii="宋体" w:hAnsi="宋体" w:cs="宋体"/>
          <w:sz w:val="21"/>
          <w:szCs w:val="21"/>
        </w:rPr>
        <w:t xml:space="preserve">保期12个月。 </w:t>
      </w:r>
    </w:p>
    <w:p>
      <w:pPr>
        <w:spacing w:line="300" w:lineRule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第九条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/>
          <w:bCs/>
          <w:sz w:val="21"/>
          <w:szCs w:val="21"/>
        </w:rPr>
        <w:t>违约责任：</w:t>
      </w:r>
    </w:p>
    <w:p>
      <w:pPr>
        <w:numPr>
          <w:ilvl w:val="0"/>
          <w:numId w:val="3"/>
        </w:numPr>
        <w:spacing w:line="30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如供方逾期供货，每逾期壹天按未供货货款的万分之八给付需方违约金；</w:t>
      </w:r>
    </w:p>
    <w:p>
      <w:pPr>
        <w:numPr>
          <w:ilvl w:val="0"/>
          <w:numId w:val="3"/>
        </w:numPr>
        <w:spacing w:line="30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如需方逾期付款，每逾期壹天按未付货款总额的万分之八给付供方违约金；</w:t>
      </w:r>
    </w:p>
    <w:p>
      <w:pPr>
        <w:numPr>
          <w:ilvl w:val="0"/>
          <w:numId w:val="3"/>
        </w:numPr>
        <w:spacing w:line="30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货物生产完毕后，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十五</w:t>
      </w:r>
      <w:r>
        <w:rPr>
          <w:rFonts w:hint="eastAsia" w:ascii="宋体" w:hAnsi="宋体" w:cs="宋体"/>
          <w:sz w:val="21"/>
          <w:szCs w:val="21"/>
        </w:rPr>
        <w:t>天内须提完货，如需方逾期提货，每逾期壹天按未提货货款的万分之八给付供方违约金。</w:t>
      </w:r>
    </w:p>
    <w:p>
      <w:pPr>
        <w:numPr>
          <w:ilvl w:val="0"/>
          <w:numId w:val="3"/>
        </w:numPr>
        <w:spacing w:line="30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合同履行期间，需方要退货，需先与供方协商。若供方已经生产制做，需方不得无故退货，否则供方有权不予返还锁铜定金/定金/预付款，若锁铜定金/定金/预付款仍不足以弥补出供方损失的，需方还应当向出供方承担赔偿责任。</w:t>
      </w:r>
    </w:p>
    <w:p>
      <w:pPr>
        <w:numPr>
          <w:ilvl w:val="0"/>
          <w:numId w:val="3"/>
        </w:numPr>
        <w:spacing w:line="30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违约方付全部责任并承担守约方为追索债权支付的律师费、差旅费及其他费用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00" w:lineRule="auto"/>
        <w:rPr>
          <w:rFonts w:hint="default" w:ascii="宋体" w:hAnsi="宋体" w:cs="宋体"/>
          <w:sz w:val="21"/>
          <w:szCs w:val="21"/>
          <w:lang w:val="en-US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第十条、不可抗力：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本合同项下，供需双方责任之履行，在不可抗力情况下，应予互相免责，此不可抗力包括但不限于任何自然灾害、战争、中国政府的法律及政策改变、劳工纠纷及其它不可预见的意外事件等。</w:t>
      </w:r>
    </w:p>
    <w:p>
      <w:pPr>
        <w:spacing w:line="30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第十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一</w:t>
      </w:r>
      <w:r>
        <w:rPr>
          <w:rFonts w:hint="eastAsia" w:ascii="宋体" w:hAnsi="宋体" w:cs="宋体"/>
          <w:b/>
          <w:bCs/>
          <w:sz w:val="21"/>
          <w:szCs w:val="21"/>
        </w:rPr>
        <w:t>条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/>
          <w:bCs/>
          <w:sz w:val="21"/>
          <w:szCs w:val="21"/>
        </w:rPr>
        <w:t>争议的解决方式：</w:t>
      </w:r>
      <w:r>
        <w:rPr>
          <w:rFonts w:hint="eastAsia" w:ascii="宋体" w:hAnsi="宋体" w:cs="宋体"/>
          <w:sz w:val="21"/>
          <w:szCs w:val="21"/>
        </w:rPr>
        <w:t>本合同在履行过程中发生的争议，由双方当事人协商解决，协商调解不成的，依法向供方人民法院提起诉讼。</w:t>
      </w:r>
    </w:p>
    <w:p>
      <w:pPr>
        <w:spacing w:line="30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</w:rPr>
        <w:t>第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十二</w:t>
      </w:r>
      <w:r>
        <w:rPr>
          <w:rFonts w:hint="eastAsia" w:ascii="宋体" w:hAnsi="宋体" w:cs="宋体"/>
          <w:b/>
          <w:bCs/>
          <w:sz w:val="21"/>
          <w:szCs w:val="21"/>
        </w:rPr>
        <w:t>条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/>
          <w:bCs/>
          <w:sz w:val="21"/>
          <w:szCs w:val="21"/>
        </w:rPr>
        <w:t>合同履行期限：</w:t>
      </w:r>
      <w:r>
        <w:rPr>
          <w:rFonts w:hint="eastAsia" w:ascii="宋体" w:hAnsi="宋体" w:cs="宋体"/>
          <w:sz w:val="21"/>
          <w:szCs w:val="21"/>
        </w:rPr>
        <w:t>自签订、盖章之日起壹年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期限届满时本合同自行失效。</w:t>
      </w:r>
    </w:p>
    <w:p>
      <w:pPr>
        <w:spacing w:line="30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第十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1"/>
          <w:szCs w:val="21"/>
        </w:rPr>
        <w:t>条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</w:rPr>
        <w:t>本合同一式贰份，自双方签字或盖章起此合同生效，传真件、扫描件与原件具有相同的法律效力，本合同经手写笔迹更改无效。</w:t>
      </w:r>
    </w:p>
    <w:p>
      <w:pPr>
        <w:spacing w:line="30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第十四条、其他：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本合同对供方、需方互相的责任的限制，尤其是本合同的第九条和第十条的关于供方的免责范围约定，均由供方、需方多次协商确定，需方已完全清楚其法律后果并愿意遵守上述的约定。</w:t>
      </w:r>
    </w:p>
    <w:p>
      <w:pPr>
        <w:spacing w:line="300" w:lineRule="auto"/>
        <w:rPr>
          <w:rFonts w:ascii="宋体" w:hAnsi="宋体" w:cs="宋体"/>
          <w:sz w:val="21"/>
          <w:szCs w:val="21"/>
          <w:u w:val="single"/>
        </w:rPr>
      </w:pPr>
    </w:p>
    <w:tbl>
      <w:tblPr>
        <w:tblStyle w:val="5"/>
        <w:tblpPr w:leftFromText="180" w:rightFromText="180" w:vertAnchor="text" w:horzAnchor="page" w:tblpX="739" w:tblpY="150"/>
        <w:tblOverlap w:val="never"/>
        <w:tblW w:w="107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5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5240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方</w:t>
            </w:r>
          </w:p>
          <w:p>
            <w:pPr>
              <w:spacing w:line="276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供  方：</w:t>
            </w:r>
          </w:p>
          <w:p>
            <w:pPr>
              <w:spacing w:line="276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地  址：</w:t>
            </w:r>
          </w:p>
          <w:p>
            <w:pPr>
              <w:spacing w:line="276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联系人：</w:t>
            </w:r>
          </w:p>
          <w:p>
            <w:pPr>
              <w:spacing w:line="276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邮寄地址：</w:t>
            </w:r>
          </w:p>
          <w:p>
            <w:pPr>
              <w:spacing w:line="276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  话：</w:t>
            </w:r>
          </w:p>
          <w:p>
            <w:pPr>
              <w:spacing w:line="276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开户行：</w:t>
            </w:r>
          </w:p>
          <w:p>
            <w:pPr>
              <w:spacing w:line="276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账  号：</w:t>
            </w:r>
          </w:p>
          <w:p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日  期：</w:t>
            </w:r>
          </w:p>
        </w:tc>
        <w:tc>
          <w:tcPr>
            <w:tcW w:w="5500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供 方</w:t>
            </w:r>
          </w:p>
          <w:p>
            <w:pPr>
              <w:spacing w:line="276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供  方：</w:t>
            </w:r>
          </w:p>
          <w:p>
            <w:pPr>
              <w:spacing w:line="276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地  址：</w:t>
            </w:r>
          </w:p>
          <w:p>
            <w:pPr>
              <w:spacing w:line="276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联系人：</w:t>
            </w:r>
          </w:p>
          <w:p>
            <w:pPr>
              <w:spacing w:line="276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邮寄地址：</w:t>
            </w:r>
          </w:p>
          <w:p>
            <w:pPr>
              <w:spacing w:line="276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  话：</w:t>
            </w:r>
          </w:p>
          <w:p>
            <w:pPr>
              <w:spacing w:line="276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开户行：</w:t>
            </w:r>
          </w:p>
          <w:p>
            <w:pPr>
              <w:spacing w:line="276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账  号：</w:t>
            </w:r>
          </w:p>
          <w:p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日  期：</w:t>
            </w:r>
          </w:p>
        </w:tc>
      </w:tr>
    </w:tbl>
    <w:p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此合同有效期为自签订、盖章之日起壹年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113" w:footer="5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tabs>
        <w:tab w:val="left" w:pos="945"/>
        <w:tab w:val="clear" w:pos="4153"/>
        <w:tab w:val="clear" w:pos="8306"/>
      </w:tabs>
      <w:jc w:val="both"/>
      <w:rPr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 xml:space="preserve"> </w:t>
    </w:r>
    <w:r>
      <w:rPr>
        <w:color w:val="000000" w:themeColor="text1"/>
        <w14:textFill>
          <w14:solidFill>
            <w14:schemeClr w14:val="tx1"/>
          </w14:solidFill>
        </w14:textFill>
      </w:rPr>
      <w:t xml:space="preserve">  </w:t>
    </w:r>
    <w:r>
      <w:rPr>
        <w:color w:val="000000" w:themeColor="text1"/>
        <w14:textFill>
          <w14:solidFill>
            <w14:schemeClr w14:val="tx1"/>
          </w14:solidFill>
        </w14:textFill>
      </w:rPr>
      <w:drawing>
        <wp:inline distT="0" distB="0" distL="114300" distR="114300">
          <wp:extent cx="1954530" cy="513080"/>
          <wp:effectExtent l="0" t="0" r="7620" b="1270"/>
          <wp:docPr id="1" name="图片 1" descr="微信截图_20240107112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截图_202401071126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4530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 w:themeColor="text1"/>
        <w14:textFill>
          <w14:solidFill>
            <w14:schemeClr w14:val="tx1"/>
          </w14:solidFill>
        </w14:textFill>
      </w:rPr>
      <w:t xml:space="preserve">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9D65C6"/>
    <w:multiLevelType w:val="singleLevel"/>
    <w:tmpl w:val="F09D65C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983132D"/>
    <w:multiLevelType w:val="singleLevel"/>
    <w:tmpl w:val="0983132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327BB7B"/>
    <w:multiLevelType w:val="singleLevel"/>
    <w:tmpl w:val="5327BB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wYjQyOTM0NDE5OGE4NWNkOGZiMDFiMjEyMWQxNjIifQ=="/>
  </w:docVars>
  <w:rsids>
    <w:rsidRoot w:val="51E04A82"/>
    <w:rsid w:val="00011C8B"/>
    <w:rsid w:val="0001205C"/>
    <w:rsid w:val="0001459B"/>
    <w:rsid w:val="000409CE"/>
    <w:rsid w:val="000435E7"/>
    <w:rsid w:val="0004420E"/>
    <w:rsid w:val="00050C37"/>
    <w:rsid w:val="00057547"/>
    <w:rsid w:val="00062CC6"/>
    <w:rsid w:val="00064E4C"/>
    <w:rsid w:val="000714FF"/>
    <w:rsid w:val="00072A76"/>
    <w:rsid w:val="00075BEC"/>
    <w:rsid w:val="00077430"/>
    <w:rsid w:val="00077DFD"/>
    <w:rsid w:val="00082918"/>
    <w:rsid w:val="00086759"/>
    <w:rsid w:val="000B11A3"/>
    <w:rsid w:val="000B6F45"/>
    <w:rsid w:val="000C02B0"/>
    <w:rsid w:val="000D21E2"/>
    <w:rsid w:val="000F01EB"/>
    <w:rsid w:val="000F33E6"/>
    <w:rsid w:val="000F4F42"/>
    <w:rsid w:val="00102FAB"/>
    <w:rsid w:val="00114C86"/>
    <w:rsid w:val="00117CBD"/>
    <w:rsid w:val="00121AC0"/>
    <w:rsid w:val="00123615"/>
    <w:rsid w:val="00136618"/>
    <w:rsid w:val="00147FBD"/>
    <w:rsid w:val="00154738"/>
    <w:rsid w:val="001726DD"/>
    <w:rsid w:val="001762CD"/>
    <w:rsid w:val="00176D47"/>
    <w:rsid w:val="00176E52"/>
    <w:rsid w:val="001843A5"/>
    <w:rsid w:val="00194998"/>
    <w:rsid w:val="001A16D9"/>
    <w:rsid w:val="001A702F"/>
    <w:rsid w:val="001A74B9"/>
    <w:rsid w:val="001B3E44"/>
    <w:rsid w:val="001C4ADF"/>
    <w:rsid w:val="001D6E8A"/>
    <w:rsid w:val="001F4B31"/>
    <w:rsid w:val="001F7C94"/>
    <w:rsid w:val="00202840"/>
    <w:rsid w:val="00205058"/>
    <w:rsid w:val="00242F1B"/>
    <w:rsid w:val="00270C59"/>
    <w:rsid w:val="00272F6F"/>
    <w:rsid w:val="00277B8E"/>
    <w:rsid w:val="0028167D"/>
    <w:rsid w:val="00285A1D"/>
    <w:rsid w:val="00291264"/>
    <w:rsid w:val="002A2E3B"/>
    <w:rsid w:val="002A5584"/>
    <w:rsid w:val="002C1077"/>
    <w:rsid w:val="002C445F"/>
    <w:rsid w:val="002D265A"/>
    <w:rsid w:val="002D7D5F"/>
    <w:rsid w:val="002E1F24"/>
    <w:rsid w:val="002E592F"/>
    <w:rsid w:val="002F3E54"/>
    <w:rsid w:val="003035A4"/>
    <w:rsid w:val="00307D18"/>
    <w:rsid w:val="00310120"/>
    <w:rsid w:val="00316CD7"/>
    <w:rsid w:val="003212D8"/>
    <w:rsid w:val="0032615A"/>
    <w:rsid w:val="00344932"/>
    <w:rsid w:val="00350D35"/>
    <w:rsid w:val="00354222"/>
    <w:rsid w:val="00357F87"/>
    <w:rsid w:val="0036685D"/>
    <w:rsid w:val="003B2E3E"/>
    <w:rsid w:val="003B4289"/>
    <w:rsid w:val="003E385A"/>
    <w:rsid w:val="004015FE"/>
    <w:rsid w:val="004034D7"/>
    <w:rsid w:val="00410B65"/>
    <w:rsid w:val="00420A01"/>
    <w:rsid w:val="00421AD0"/>
    <w:rsid w:val="00461D2F"/>
    <w:rsid w:val="004633ED"/>
    <w:rsid w:val="00464B90"/>
    <w:rsid w:val="00472683"/>
    <w:rsid w:val="00473906"/>
    <w:rsid w:val="0048350F"/>
    <w:rsid w:val="00484C72"/>
    <w:rsid w:val="00485984"/>
    <w:rsid w:val="004917EA"/>
    <w:rsid w:val="00491AF6"/>
    <w:rsid w:val="00492B53"/>
    <w:rsid w:val="004934A7"/>
    <w:rsid w:val="004A2173"/>
    <w:rsid w:val="004B3540"/>
    <w:rsid w:val="004B61C7"/>
    <w:rsid w:val="004D2C2A"/>
    <w:rsid w:val="004E0139"/>
    <w:rsid w:val="004F4228"/>
    <w:rsid w:val="004F77CE"/>
    <w:rsid w:val="00503DA7"/>
    <w:rsid w:val="005169AA"/>
    <w:rsid w:val="00517C22"/>
    <w:rsid w:val="00524430"/>
    <w:rsid w:val="0053195A"/>
    <w:rsid w:val="00543C10"/>
    <w:rsid w:val="0054754D"/>
    <w:rsid w:val="00555BFD"/>
    <w:rsid w:val="0055694E"/>
    <w:rsid w:val="005721A6"/>
    <w:rsid w:val="00573A97"/>
    <w:rsid w:val="00574394"/>
    <w:rsid w:val="00576A36"/>
    <w:rsid w:val="00587ABA"/>
    <w:rsid w:val="0059691F"/>
    <w:rsid w:val="005B239A"/>
    <w:rsid w:val="005C6DFC"/>
    <w:rsid w:val="005D0581"/>
    <w:rsid w:val="005D2978"/>
    <w:rsid w:val="005E38F8"/>
    <w:rsid w:val="005E4059"/>
    <w:rsid w:val="005E515C"/>
    <w:rsid w:val="006263F4"/>
    <w:rsid w:val="00627381"/>
    <w:rsid w:val="00635554"/>
    <w:rsid w:val="0064505B"/>
    <w:rsid w:val="00645A5E"/>
    <w:rsid w:val="00656AC6"/>
    <w:rsid w:val="00662542"/>
    <w:rsid w:val="00671E6C"/>
    <w:rsid w:val="006721D8"/>
    <w:rsid w:val="00681629"/>
    <w:rsid w:val="0069024A"/>
    <w:rsid w:val="006A64CC"/>
    <w:rsid w:val="006B31CA"/>
    <w:rsid w:val="006C7FA9"/>
    <w:rsid w:val="00704049"/>
    <w:rsid w:val="00705497"/>
    <w:rsid w:val="00706374"/>
    <w:rsid w:val="00707297"/>
    <w:rsid w:val="00717E9A"/>
    <w:rsid w:val="00737367"/>
    <w:rsid w:val="00745091"/>
    <w:rsid w:val="0075463C"/>
    <w:rsid w:val="0077548D"/>
    <w:rsid w:val="007B4BA8"/>
    <w:rsid w:val="007C0AC1"/>
    <w:rsid w:val="007D5DD0"/>
    <w:rsid w:val="007E2E2C"/>
    <w:rsid w:val="007F6093"/>
    <w:rsid w:val="007F6569"/>
    <w:rsid w:val="0080108F"/>
    <w:rsid w:val="00801250"/>
    <w:rsid w:val="00815C20"/>
    <w:rsid w:val="00820914"/>
    <w:rsid w:val="00835094"/>
    <w:rsid w:val="00844A91"/>
    <w:rsid w:val="00874C4C"/>
    <w:rsid w:val="00895079"/>
    <w:rsid w:val="008B1ACE"/>
    <w:rsid w:val="008B698C"/>
    <w:rsid w:val="008D0100"/>
    <w:rsid w:val="008D0EE3"/>
    <w:rsid w:val="008D4F5D"/>
    <w:rsid w:val="008E3510"/>
    <w:rsid w:val="008E543D"/>
    <w:rsid w:val="008E5BBD"/>
    <w:rsid w:val="008F4820"/>
    <w:rsid w:val="00914F82"/>
    <w:rsid w:val="00916DAE"/>
    <w:rsid w:val="00932E78"/>
    <w:rsid w:val="009434AE"/>
    <w:rsid w:val="0096030E"/>
    <w:rsid w:val="00970DA5"/>
    <w:rsid w:val="00980E3A"/>
    <w:rsid w:val="0099008A"/>
    <w:rsid w:val="009971C9"/>
    <w:rsid w:val="009A1EFD"/>
    <w:rsid w:val="009A3D27"/>
    <w:rsid w:val="009C159B"/>
    <w:rsid w:val="009C530E"/>
    <w:rsid w:val="009C5E3A"/>
    <w:rsid w:val="009D34C3"/>
    <w:rsid w:val="009F1425"/>
    <w:rsid w:val="009F2429"/>
    <w:rsid w:val="00A042BF"/>
    <w:rsid w:val="00A07525"/>
    <w:rsid w:val="00A21FFF"/>
    <w:rsid w:val="00A44BCD"/>
    <w:rsid w:val="00A50254"/>
    <w:rsid w:val="00A61B5B"/>
    <w:rsid w:val="00A80D47"/>
    <w:rsid w:val="00A8469E"/>
    <w:rsid w:val="00A863FB"/>
    <w:rsid w:val="00A8665D"/>
    <w:rsid w:val="00A919E1"/>
    <w:rsid w:val="00A94222"/>
    <w:rsid w:val="00AA695F"/>
    <w:rsid w:val="00AB12BB"/>
    <w:rsid w:val="00AB39C3"/>
    <w:rsid w:val="00AB61EB"/>
    <w:rsid w:val="00AD754E"/>
    <w:rsid w:val="00AE1071"/>
    <w:rsid w:val="00AE133C"/>
    <w:rsid w:val="00AE56AE"/>
    <w:rsid w:val="00AF7B69"/>
    <w:rsid w:val="00B0580D"/>
    <w:rsid w:val="00B063CB"/>
    <w:rsid w:val="00B10B8C"/>
    <w:rsid w:val="00B12918"/>
    <w:rsid w:val="00B13F00"/>
    <w:rsid w:val="00B33D34"/>
    <w:rsid w:val="00B371EE"/>
    <w:rsid w:val="00B439E9"/>
    <w:rsid w:val="00B52E47"/>
    <w:rsid w:val="00B54D3C"/>
    <w:rsid w:val="00B8272A"/>
    <w:rsid w:val="00B95CE8"/>
    <w:rsid w:val="00BA41E8"/>
    <w:rsid w:val="00BB1A96"/>
    <w:rsid w:val="00BC13F6"/>
    <w:rsid w:val="00BD4057"/>
    <w:rsid w:val="00BD5271"/>
    <w:rsid w:val="00BE1106"/>
    <w:rsid w:val="00BE7329"/>
    <w:rsid w:val="00BE73A4"/>
    <w:rsid w:val="00BF2FEC"/>
    <w:rsid w:val="00BF4BF9"/>
    <w:rsid w:val="00C238DD"/>
    <w:rsid w:val="00C30668"/>
    <w:rsid w:val="00C46D10"/>
    <w:rsid w:val="00C51212"/>
    <w:rsid w:val="00C553E8"/>
    <w:rsid w:val="00C6519B"/>
    <w:rsid w:val="00C70DA6"/>
    <w:rsid w:val="00C76BA6"/>
    <w:rsid w:val="00C86AE6"/>
    <w:rsid w:val="00C86F09"/>
    <w:rsid w:val="00CA5098"/>
    <w:rsid w:val="00CC23B6"/>
    <w:rsid w:val="00CD178D"/>
    <w:rsid w:val="00CD541B"/>
    <w:rsid w:val="00CE05D5"/>
    <w:rsid w:val="00CE35AE"/>
    <w:rsid w:val="00CF640A"/>
    <w:rsid w:val="00D02D02"/>
    <w:rsid w:val="00D04CC2"/>
    <w:rsid w:val="00D073FE"/>
    <w:rsid w:val="00D23D56"/>
    <w:rsid w:val="00D26D14"/>
    <w:rsid w:val="00D27117"/>
    <w:rsid w:val="00D47298"/>
    <w:rsid w:val="00D66A7D"/>
    <w:rsid w:val="00D67972"/>
    <w:rsid w:val="00D72164"/>
    <w:rsid w:val="00D961FB"/>
    <w:rsid w:val="00DB3DC3"/>
    <w:rsid w:val="00DB53D6"/>
    <w:rsid w:val="00DF5C37"/>
    <w:rsid w:val="00E24370"/>
    <w:rsid w:val="00E2664E"/>
    <w:rsid w:val="00E322F4"/>
    <w:rsid w:val="00E41BAA"/>
    <w:rsid w:val="00E42444"/>
    <w:rsid w:val="00E447B8"/>
    <w:rsid w:val="00E614CD"/>
    <w:rsid w:val="00E91077"/>
    <w:rsid w:val="00E9640F"/>
    <w:rsid w:val="00E974B9"/>
    <w:rsid w:val="00EB3B47"/>
    <w:rsid w:val="00EC5D3B"/>
    <w:rsid w:val="00ED0FF4"/>
    <w:rsid w:val="00EE12A5"/>
    <w:rsid w:val="00EF128A"/>
    <w:rsid w:val="00EF277E"/>
    <w:rsid w:val="00EF5A49"/>
    <w:rsid w:val="00F0080E"/>
    <w:rsid w:val="00F306B7"/>
    <w:rsid w:val="00F309F1"/>
    <w:rsid w:val="00F656CD"/>
    <w:rsid w:val="00F67826"/>
    <w:rsid w:val="00F734B0"/>
    <w:rsid w:val="00F95ED4"/>
    <w:rsid w:val="00FB30E0"/>
    <w:rsid w:val="00FC336A"/>
    <w:rsid w:val="00FC4BFE"/>
    <w:rsid w:val="00FE3423"/>
    <w:rsid w:val="01F42EF9"/>
    <w:rsid w:val="021977E7"/>
    <w:rsid w:val="029744A2"/>
    <w:rsid w:val="044B4358"/>
    <w:rsid w:val="05466333"/>
    <w:rsid w:val="0723421E"/>
    <w:rsid w:val="07CD2F98"/>
    <w:rsid w:val="0A036D4A"/>
    <w:rsid w:val="0A49326A"/>
    <w:rsid w:val="0ADC7EDC"/>
    <w:rsid w:val="0B791000"/>
    <w:rsid w:val="0DF253D1"/>
    <w:rsid w:val="0E4725D6"/>
    <w:rsid w:val="11627528"/>
    <w:rsid w:val="13051110"/>
    <w:rsid w:val="1393379A"/>
    <w:rsid w:val="13CA177F"/>
    <w:rsid w:val="14156568"/>
    <w:rsid w:val="147541B9"/>
    <w:rsid w:val="16D14DFF"/>
    <w:rsid w:val="17DA7A5F"/>
    <w:rsid w:val="17E72CEE"/>
    <w:rsid w:val="192D6E10"/>
    <w:rsid w:val="19F8352F"/>
    <w:rsid w:val="1A6452D8"/>
    <w:rsid w:val="1AB96E46"/>
    <w:rsid w:val="1B1377AD"/>
    <w:rsid w:val="1D903E12"/>
    <w:rsid w:val="1DC816D4"/>
    <w:rsid w:val="1DE150D4"/>
    <w:rsid w:val="1FD61FB0"/>
    <w:rsid w:val="20413080"/>
    <w:rsid w:val="2217191C"/>
    <w:rsid w:val="238332AE"/>
    <w:rsid w:val="239D1036"/>
    <w:rsid w:val="240F48C5"/>
    <w:rsid w:val="25995BDA"/>
    <w:rsid w:val="282136C6"/>
    <w:rsid w:val="28E268B9"/>
    <w:rsid w:val="29076715"/>
    <w:rsid w:val="2A386BD4"/>
    <w:rsid w:val="2D091863"/>
    <w:rsid w:val="2E461F51"/>
    <w:rsid w:val="2E8E3DF1"/>
    <w:rsid w:val="2F2A0F9B"/>
    <w:rsid w:val="2F45264B"/>
    <w:rsid w:val="31E56082"/>
    <w:rsid w:val="32603106"/>
    <w:rsid w:val="34500CC2"/>
    <w:rsid w:val="3567344B"/>
    <w:rsid w:val="365132C3"/>
    <w:rsid w:val="37B91798"/>
    <w:rsid w:val="38AF56C3"/>
    <w:rsid w:val="39BD4577"/>
    <w:rsid w:val="3CAF5C0A"/>
    <w:rsid w:val="3D6A5B3A"/>
    <w:rsid w:val="3EFF0DFD"/>
    <w:rsid w:val="3F536446"/>
    <w:rsid w:val="3F5932F0"/>
    <w:rsid w:val="4102793C"/>
    <w:rsid w:val="42EA530B"/>
    <w:rsid w:val="431B2EE2"/>
    <w:rsid w:val="451A0DCC"/>
    <w:rsid w:val="462D362D"/>
    <w:rsid w:val="465622F4"/>
    <w:rsid w:val="47004BD5"/>
    <w:rsid w:val="470E6F78"/>
    <w:rsid w:val="48AD5352"/>
    <w:rsid w:val="4A157FA9"/>
    <w:rsid w:val="4B7E1DD3"/>
    <w:rsid w:val="4C6C200F"/>
    <w:rsid w:val="4CD90955"/>
    <w:rsid w:val="4EA35DA1"/>
    <w:rsid w:val="4EB81A0C"/>
    <w:rsid w:val="4F8B67B3"/>
    <w:rsid w:val="4FAA3229"/>
    <w:rsid w:val="4FD45103"/>
    <w:rsid w:val="50A12A16"/>
    <w:rsid w:val="50C20CEB"/>
    <w:rsid w:val="50E71EBB"/>
    <w:rsid w:val="51E04A82"/>
    <w:rsid w:val="51ED13EB"/>
    <w:rsid w:val="529A45D6"/>
    <w:rsid w:val="533614C6"/>
    <w:rsid w:val="53B65035"/>
    <w:rsid w:val="55FD157C"/>
    <w:rsid w:val="56456C25"/>
    <w:rsid w:val="5738264D"/>
    <w:rsid w:val="575D0760"/>
    <w:rsid w:val="58D021D6"/>
    <w:rsid w:val="5949739E"/>
    <w:rsid w:val="5B7C0F56"/>
    <w:rsid w:val="5BE3377B"/>
    <w:rsid w:val="5C3C3D7A"/>
    <w:rsid w:val="5CB905DC"/>
    <w:rsid w:val="5D256DAA"/>
    <w:rsid w:val="5D5C37B8"/>
    <w:rsid w:val="5D85797F"/>
    <w:rsid w:val="5F0E5D47"/>
    <w:rsid w:val="60D32D43"/>
    <w:rsid w:val="634D1B0C"/>
    <w:rsid w:val="64300FCC"/>
    <w:rsid w:val="672C7F63"/>
    <w:rsid w:val="6A203572"/>
    <w:rsid w:val="6B6F44AD"/>
    <w:rsid w:val="6C3F4006"/>
    <w:rsid w:val="6F4F19A5"/>
    <w:rsid w:val="6F9B7594"/>
    <w:rsid w:val="72886F68"/>
    <w:rsid w:val="72A94019"/>
    <w:rsid w:val="77E42D0C"/>
    <w:rsid w:val="7801748A"/>
    <w:rsid w:val="786E5499"/>
    <w:rsid w:val="78C63702"/>
    <w:rsid w:val="7BB962F6"/>
    <w:rsid w:val="7D8B28D3"/>
    <w:rsid w:val="7E9A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8">
    <w:name w:val="批注框文本 字符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164</Words>
  <Characters>938</Characters>
  <Lines>7</Lines>
  <Paragraphs>2</Paragraphs>
  <TotalTime>9</TotalTime>
  <ScaleCrop>false</ScaleCrop>
  <LinksUpToDate>false</LinksUpToDate>
  <CharactersWithSpaces>1100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2021-07-12T02:47:00Z</dcterms:created>
  <dc:creator>Administrator</dc:creator>
  <cp:lastModifiedBy>郑波</cp:lastModifiedBy>
  <cp:lastPrinted>2021-07-08T08:07:00Z</cp:lastPrinted>
  <dcterms:modified xsi:type="dcterms:W3CDTF">2024-01-11T03:43:31Z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C734F913CCA74C549FD15340FA22A7BE_13</vt:lpwstr>
  </property>
</Properties>
</file>